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5967" w14:textId="440F1A58" w:rsidR="00DF3F08" w:rsidRPr="00DB59A0" w:rsidRDefault="00FD0131" w:rsidP="00DB59A0">
      <w:pPr>
        <w:pStyle w:val="Annexetitle"/>
        <w:spacing w:after="0" w:line="276" w:lineRule="auto"/>
        <w:rPr>
          <w:sz w:val="32"/>
          <w:szCs w:val="32"/>
        </w:rPr>
      </w:pPr>
      <w:r w:rsidRPr="00DB59A0">
        <w:rPr>
          <w:sz w:val="32"/>
          <w:szCs w:val="32"/>
        </w:rPr>
        <w:t>TERMS OF REFERENCE</w:t>
      </w:r>
    </w:p>
    <w:p w14:paraId="3427BA49" w14:textId="2686CEA7" w:rsidR="00DF3F08" w:rsidRPr="00DB59A0" w:rsidRDefault="00012A46" w:rsidP="00DB59A0">
      <w:pPr>
        <w:pStyle w:val="ListParagraph"/>
        <w:suppressAutoHyphens/>
        <w:spacing w:line="276" w:lineRule="auto"/>
        <w:ind w:left="0"/>
        <w:contextualSpacing w:val="0"/>
        <w:jc w:val="center"/>
        <w:rPr>
          <w:rFonts w:ascii="Verdana" w:hAnsi="Verdana" w:cstheme="minorHAnsi"/>
          <w:b/>
          <w:sz w:val="32"/>
          <w:szCs w:val="32"/>
          <w:lang w:val="en-GB" w:eastAsia="en-GB"/>
        </w:rPr>
      </w:pPr>
      <w:r w:rsidRPr="00DB59A0">
        <w:rPr>
          <w:rFonts w:ascii="Verdana" w:hAnsi="Verdana" w:cstheme="minorHAnsi"/>
          <w:b/>
          <w:sz w:val="32"/>
          <w:szCs w:val="32"/>
          <w:lang w:val="en-GB" w:eastAsia="en-GB"/>
        </w:rPr>
        <w:t xml:space="preserve">Legal </w:t>
      </w:r>
      <w:r w:rsidR="001A7176">
        <w:rPr>
          <w:rFonts w:ascii="Verdana" w:hAnsi="Verdana" w:cstheme="minorHAnsi"/>
          <w:b/>
          <w:sz w:val="32"/>
          <w:szCs w:val="32"/>
          <w:lang w:val="en-GB" w:eastAsia="en-GB"/>
        </w:rPr>
        <w:t>analysts</w:t>
      </w:r>
      <w:r w:rsidRPr="00DB59A0">
        <w:rPr>
          <w:rFonts w:ascii="Verdana" w:hAnsi="Verdana" w:cstheme="minorHAnsi"/>
          <w:b/>
          <w:sz w:val="32"/>
          <w:szCs w:val="32"/>
          <w:lang w:val="en-GB" w:eastAsia="en-GB"/>
        </w:rPr>
        <w:t xml:space="preserve"> to the PCIE members</w:t>
      </w:r>
      <w:r w:rsidR="00ED4A2B" w:rsidRPr="00DB59A0">
        <w:rPr>
          <w:rFonts w:ascii="Verdana" w:hAnsi="Verdana" w:cstheme="minorHAnsi"/>
          <w:b/>
          <w:sz w:val="32"/>
          <w:szCs w:val="32"/>
          <w:lang w:val="en-GB" w:eastAsia="en-GB"/>
        </w:rPr>
        <w:t xml:space="preserve"> </w:t>
      </w:r>
      <w:r w:rsidR="00E80EE7" w:rsidRPr="00DB59A0">
        <w:rPr>
          <w:rFonts w:ascii="Verdana" w:hAnsi="Verdana" w:cstheme="minorHAnsi"/>
          <w:b/>
          <w:sz w:val="32"/>
          <w:szCs w:val="32"/>
          <w:lang w:val="en-GB" w:eastAsia="en-GB"/>
        </w:rPr>
        <w:t>(</w:t>
      </w:r>
      <w:r w:rsidR="00ED4A2B" w:rsidRPr="00DB59A0">
        <w:rPr>
          <w:rFonts w:ascii="Verdana" w:hAnsi="Verdana" w:cstheme="minorHAnsi"/>
          <w:b/>
          <w:sz w:val="32"/>
          <w:szCs w:val="32"/>
          <w:lang w:val="en-GB" w:eastAsia="en-GB"/>
        </w:rPr>
        <w:t>2</w:t>
      </w:r>
      <w:r w:rsidR="00E80EE7" w:rsidRPr="00DB59A0">
        <w:rPr>
          <w:rFonts w:ascii="Verdana" w:hAnsi="Verdana" w:cstheme="minorHAnsi"/>
          <w:b/>
          <w:sz w:val="32"/>
          <w:szCs w:val="32"/>
          <w:lang w:val="en-GB" w:eastAsia="en-GB"/>
        </w:rPr>
        <w:t xml:space="preserve"> positions)</w:t>
      </w:r>
    </w:p>
    <w:p w14:paraId="7322407C" w14:textId="77777777" w:rsidR="00BE0579" w:rsidRDefault="00BE0579" w:rsidP="00DB59A0">
      <w:pPr>
        <w:spacing w:after="0"/>
        <w:jc w:val="both"/>
        <w:rPr>
          <w:rFonts w:ascii="Verdana" w:hAnsi="Verdana"/>
          <w:b/>
          <w:iCs/>
          <w:sz w:val="24"/>
          <w:szCs w:val="24"/>
          <w:lang w:val="en-GB"/>
        </w:rPr>
      </w:pPr>
    </w:p>
    <w:p w14:paraId="0E8E58C1" w14:textId="0D160C75" w:rsidR="00DB59A0" w:rsidRPr="00DB59A0" w:rsidRDefault="00DB59A0" w:rsidP="00DB59A0">
      <w:pPr>
        <w:spacing w:after="0"/>
        <w:jc w:val="both"/>
        <w:rPr>
          <w:rFonts w:ascii="Verdana" w:hAnsi="Verdana"/>
          <w:bCs/>
          <w:iCs/>
          <w:sz w:val="24"/>
          <w:szCs w:val="24"/>
          <w:lang w:val="en-US"/>
        </w:rPr>
      </w:pPr>
      <w:r>
        <w:rPr>
          <w:rFonts w:ascii="Verdana" w:hAnsi="Verdana"/>
          <w:b/>
          <w:iCs/>
          <w:sz w:val="24"/>
          <w:szCs w:val="24"/>
          <w:lang w:val="en-GB"/>
        </w:rPr>
        <w:t xml:space="preserve">Deadline for applications: </w:t>
      </w:r>
      <w:r w:rsidRPr="00DB59A0">
        <w:rPr>
          <w:rFonts w:ascii="Verdana" w:hAnsi="Verdana"/>
          <w:b/>
          <w:bCs/>
          <w:sz w:val="24"/>
          <w:szCs w:val="24"/>
        </w:rPr>
        <w:t xml:space="preserve">16 </w:t>
      </w:r>
      <w:proofErr w:type="spellStart"/>
      <w:r w:rsidRPr="00DB59A0">
        <w:rPr>
          <w:rFonts w:ascii="Verdana" w:hAnsi="Verdana"/>
          <w:b/>
          <w:bCs/>
          <w:sz w:val="24"/>
          <w:szCs w:val="24"/>
        </w:rPr>
        <w:t>July</w:t>
      </w:r>
      <w:proofErr w:type="spellEnd"/>
      <w:r w:rsidRPr="00DB59A0">
        <w:rPr>
          <w:rFonts w:ascii="Verdana" w:hAnsi="Verdana"/>
          <w:b/>
          <w:bCs/>
          <w:sz w:val="24"/>
          <w:szCs w:val="24"/>
        </w:rPr>
        <w:t xml:space="preserve"> 2024 17:00 </w:t>
      </w:r>
      <w:proofErr w:type="spellStart"/>
      <w:r w:rsidRPr="00DB59A0">
        <w:rPr>
          <w:rFonts w:ascii="Verdana" w:hAnsi="Verdana"/>
          <w:b/>
          <w:bCs/>
          <w:sz w:val="24"/>
          <w:szCs w:val="24"/>
        </w:rPr>
        <w:t>Kyiv</w:t>
      </w:r>
      <w:proofErr w:type="spellEnd"/>
      <w:r w:rsidRPr="00DB59A0">
        <w:rPr>
          <w:rFonts w:ascii="Verdana" w:hAnsi="Verdana"/>
          <w:b/>
          <w:bCs/>
          <w:sz w:val="24"/>
          <w:szCs w:val="24"/>
        </w:rPr>
        <w:t xml:space="preserve"> </w:t>
      </w:r>
      <w:proofErr w:type="spellStart"/>
      <w:r w:rsidRPr="00DB59A0">
        <w:rPr>
          <w:rFonts w:ascii="Verdana" w:hAnsi="Verdana"/>
          <w:b/>
          <w:bCs/>
          <w:sz w:val="24"/>
          <w:szCs w:val="24"/>
        </w:rPr>
        <w:t>time</w:t>
      </w:r>
      <w:proofErr w:type="spellEnd"/>
    </w:p>
    <w:p w14:paraId="55F2F25E" w14:textId="77777777" w:rsidR="00DB59A0" w:rsidRPr="00DB59A0" w:rsidRDefault="00DB59A0" w:rsidP="00DB59A0">
      <w:pPr>
        <w:spacing w:after="0"/>
        <w:jc w:val="both"/>
        <w:rPr>
          <w:rFonts w:ascii="Verdana" w:hAnsi="Verdana"/>
          <w:b/>
          <w:iCs/>
          <w:sz w:val="24"/>
          <w:szCs w:val="24"/>
          <w:lang w:val="en-GB"/>
        </w:rPr>
      </w:pPr>
    </w:p>
    <w:p w14:paraId="0EF70546" w14:textId="234BE3AA" w:rsidR="002B3D8F"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Background</w:t>
      </w:r>
    </w:p>
    <w:p w14:paraId="5CDECA6C" w14:textId="77777777" w:rsidR="002B3D8F" w:rsidRPr="00DB59A0" w:rsidRDefault="002B3D8F" w:rsidP="00DB59A0">
      <w:pPr>
        <w:spacing w:after="0"/>
        <w:rPr>
          <w:rFonts w:ascii="Verdana" w:hAnsi="Verdana" w:cstheme="minorHAnsi"/>
          <w:sz w:val="24"/>
          <w:szCs w:val="24"/>
        </w:rPr>
      </w:pPr>
      <w:r w:rsidRPr="003B7519">
        <w:rPr>
          <w:rFonts w:ascii="Verdana" w:hAnsi="Verdana" w:cstheme="minorHAnsi"/>
          <w:sz w:val="24"/>
          <w:szCs w:val="24"/>
          <w:lang w:val="en-GB"/>
        </w:rPr>
        <w:t>The European Union Anti-Corruption Initiative in Ukraine (EUACI) Phase III is the largest support program from the European Union (EU) focused on anti-corruption efforts in Ukraine. It is co-funded by the EU and implemented by the Danish Ministry of Foreign Affairs. Scheduled for the 2024-2027 period, the program includes the High Anti-Corruption Court (HACC) among its beneficiaries.</w:t>
      </w:r>
    </w:p>
    <w:p w14:paraId="6A0875B6" w14:textId="77777777" w:rsidR="002B3D8F" w:rsidRPr="00DB59A0" w:rsidRDefault="002B3D8F" w:rsidP="00DB59A0">
      <w:pPr>
        <w:spacing w:after="0"/>
        <w:rPr>
          <w:rFonts w:ascii="Verdana" w:hAnsi="Verdana" w:cstheme="minorHAnsi"/>
          <w:sz w:val="24"/>
          <w:szCs w:val="24"/>
          <w:lang w:val="en-GB"/>
        </w:rPr>
      </w:pPr>
    </w:p>
    <w:p w14:paraId="6198B735" w14:textId="093A50AD" w:rsidR="002B3D8F" w:rsidRPr="00DB59A0" w:rsidRDefault="002B3D8F" w:rsidP="00DB59A0">
      <w:pPr>
        <w:spacing w:after="0"/>
        <w:jc w:val="both"/>
        <w:rPr>
          <w:rFonts w:ascii="Verdana" w:hAnsi="Verdana" w:cstheme="minorHAnsi"/>
          <w:sz w:val="24"/>
          <w:szCs w:val="24"/>
        </w:rPr>
      </w:pPr>
      <w:r w:rsidRPr="00DB59A0">
        <w:rPr>
          <w:rFonts w:ascii="Verdana" w:hAnsi="Verdana" w:cstheme="minorHAnsi"/>
          <w:sz w:val="24"/>
          <w:szCs w:val="24"/>
          <w:lang w:val="en-GB"/>
        </w:rPr>
        <w:t>On 23 November 2023, the High Qualification Commission of Judges of Ukraine (HQCJ) announced a competition for 25 vacant positions at the High Anti-Corruption Court (HACC): 15 for the first instance court and 10 for the HACC Appeal Chamber. Upon the consideration of the candidate applications, the HQCJ admitted 161 candidates to the competition (100 – to the first instance, 61 – to the appeal instance).</w:t>
      </w:r>
    </w:p>
    <w:p w14:paraId="3AB96244" w14:textId="77777777" w:rsidR="002B3D8F" w:rsidRPr="00DB59A0" w:rsidRDefault="002B3D8F" w:rsidP="00DB59A0">
      <w:pPr>
        <w:spacing w:after="0"/>
        <w:jc w:val="both"/>
        <w:rPr>
          <w:rFonts w:ascii="Verdana" w:hAnsi="Verdana" w:cstheme="minorHAnsi"/>
          <w:sz w:val="24"/>
          <w:szCs w:val="24"/>
          <w:lang w:val="en-GB"/>
        </w:rPr>
      </w:pPr>
    </w:p>
    <w:p w14:paraId="73A400BA" w14:textId="77777777" w:rsidR="002B541D" w:rsidRDefault="002B3D8F" w:rsidP="00DB59A0">
      <w:pPr>
        <w:spacing w:after="0"/>
        <w:jc w:val="both"/>
        <w:rPr>
          <w:rFonts w:ascii="Verdana" w:hAnsi="Verdana" w:cstheme="minorHAnsi"/>
          <w:sz w:val="24"/>
          <w:szCs w:val="24"/>
          <w:lang w:val="en-US"/>
        </w:rPr>
      </w:pPr>
      <w:r w:rsidRPr="00DB59A0">
        <w:rPr>
          <w:rFonts w:ascii="Verdana" w:hAnsi="Verdana" w:cstheme="minorHAnsi"/>
          <w:sz w:val="24"/>
          <w:szCs w:val="24"/>
          <w:lang w:val="en-GB"/>
        </w:rPr>
        <w:t xml:space="preserve">To assist the HQCJ in selecting HACC judges, the Law on HACC established the Public Council of International Experts (PCIE). </w:t>
      </w:r>
      <w:r w:rsidR="002B541D" w:rsidRPr="00DB59A0">
        <w:rPr>
          <w:rFonts w:ascii="Verdana" w:hAnsi="Verdana" w:cstheme="minorHAnsi"/>
          <w:sz w:val="24"/>
          <w:szCs w:val="24"/>
          <w:lang w:val="en-GB"/>
        </w:rPr>
        <w:t>The PCIE consists of six members appointed by the HQCJ for a two-year term from candidates proposed by international organizations involved in anti-corruption initiatives in Ukraine</w:t>
      </w:r>
      <w:r w:rsidR="002B541D" w:rsidRPr="00DB59A0">
        <w:rPr>
          <w:rFonts w:ascii="Verdana" w:hAnsi="Verdana" w:cstheme="minorHAnsi"/>
          <w:sz w:val="24"/>
          <w:szCs w:val="24"/>
          <w:lang w:val="uk-UA"/>
        </w:rPr>
        <w:t xml:space="preserve">. </w:t>
      </w:r>
    </w:p>
    <w:p w14:paraId="3E8D5EDF" w14:textId="77777777" w:rsidR="00DB59A0" w:rsidRPr="00DB59A0" w:rsidRDefault="00DB59A0" w:rsidP="00DB59A0">
      <w:pPr>
        <w:spacing w:after="0"/>
        <w:jc w:val="both"/>
        <w:rPr>
          <w:rFonts w:ascii="Verdana" w:hAnsi="Verdana" w:cstheme="minorHAnsi"/>
          <w:sz w:val="24"/>
          <w:szCs w:val="24"/>
          <w:lang w:val="en-US"/>
        </w:rPr>
      </w:pPr>
    </w:p>
    <w:p w14:paraId="76B019E8" w14:textId="0F420AC6" w:rsidR="002B3D8F" w:rsidRDefault="002B541D" w:rsidP="00DB59A0">
      <w:pPr>
        <w:spacing w:after="0"/>
        <w:jc w:val="both"/>
        <w:rPr>
          <w:rFonts w:ascii="Verdana" w:hAnsi="Verdana" w:cs="Times New Roman"/>
          <w:sz w:val="24"/>
          <w:szCs w:val="24"/>
          <w:lang w:val="en-US"/>
        </w:rPr>
      </w:pPr>
      <w:proofErr w:type="spellStart"/>
      <w:r w:rsidRPr="00DB59A0">
        <w:rPr>
          <w:rFonts w:ascii="Verdana" w:hAnsi="Verdana" w:cs="Times New Roman"/>
          <w:sz w:val="24"/>
          <w:szCs w:val="24"/>
        </w:rPr>
        <w:t>According</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to</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part</w:t>
      </w:r>
      <w:proofErr w:type="spellEnd"/>
      <w:r w:rsidRPr="00DB59A0">
        <w:rPr>
          <w:rFonts w:ascii="Verdana" w:hAnsi="Verdana" w:cs="Times New Roman"/>
          <w:sz w:val="24"/>
          <w:szCs w:val="24"/>
        </w:rPr>
        <w:t xml:space="preserve"> 4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Article</w:t>
      </w:r>
      <w:proofErr w:type="spellEnd"/>
      <w:r w:rsidRPr="00DB59A0">
        <w:rPr>
          <w:rFonts w:ascii="Verdana" w:hAnsi="Verdana" w:cs="Times New Roman"/>
          <w:sz w:val="24"/>
          <w:szCs w:val="24"/>
        </w:rPr>
        <w:t xml:space="preserve"> 8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Law</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on</w:t>
      </w:r>
      <w:proofErr w:type="spellEnd"/>
      <w:r w:rsidRPr="00DB59A0">
        <w:rPr>
          <w:rFonts w:ascii="Verdana" w:hAnsi="Verdana" w:cs="Times New Roman"/>
          <w:sz w:val="24"/>
          <w:szCs w:val="24"/>
        </w:rPr>
        <w:t xml:space="preserve"> HACC,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PCIE </w:t>
      </w:r>
      <w:proofErr w:type="spellStart"/>
      <w:r w:rsidRPr="00DB59A0">
        <w:rPr>
          <w:rFonts w:ascii="Verdana" w:hAnsi="Verdana" w:cs="Times New Roman"/>
          <w:sz w:val="24"/>
          <w:szCs w:val="24"/>
        </w:rPr>
        <w:t>shall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assist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HQCJ </w:t>
      </w:r>
      <w:proofErr w:type="spellStart"/>
      <w:r w:rsidRPr="00DB59A0">
        <w:rPr>
          <w:rFonts w:ascii="Verdana" w:hAnsi="Verdana" w:cs="Times New Roman"/>
          <w:sz w:val="24"/>
          <w:szCs w:val="24"/>
        </w:rPr>
        <w:t>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establishment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compliance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positions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HACC </w:t>
      </w:r>
      <w:proofErr w:type="spellStart"/>
      <w:r w:rsidRPr="00DB59A0">
        <w:rPr>
          <w:rFonts w:ascii="Verdana" w:hAnsi="Verdana" w:cs="Times New Roman"/>
          <w:sz w:val="24"/>
          <w:szCs w:val="24"/>
        </w:rPr>
        <w:t>judges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criteria</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integrity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moral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honesty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incorruptibility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purposes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qualification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assessment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namely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terms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lawfulness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origin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sources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property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correspondence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standard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living</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his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her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family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members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declared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income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correspondence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lifestyle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to</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his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her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status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knowledge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and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practical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skills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that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lastRenderedPageBreak/>
        <w:t>candidate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possesses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consideration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jurisdiction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HACC.</w:t>
      </w:r>
    </w:p>
    <w:p w14:paraId="684D01CD" w14:textId="77777777" w:rsidR="004E1624" w:rsidRPr="004E1624" w:rsidRDefault="004E1624" w:rsidP="00DB59A0">
      <w:pPr>
        <w:spacing w:after="0"/>
        <w:jc w:val="both"/>
        <w:rPr>
          <w:rFonts w:ascii="Verdana" w:hAnsi="Verdana" w:cstheme="minorHAnsi"/>
          <w:sz w:val="24"/>
          <w:szCs w:val="24"/>
          <w:lang w:val="en-US"/>
        </w:rPr>
      </w:pPr>
    </w:p>
    <w:p w14:paraId="5BF7B672" w14:textId="1F7C90EE" w:rsidR="002B541D" w:rsidRDefault="002B541D"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 xml:space="preserve">On 29 April 2024, the HQCJ, by decision  № 111/зп-24, appointed </w:t>
      </w:r>
      <w:hyperlink r:id="rId8" w:history="1">
        <w:r w:rsidRPr="00DB59A0">
          <w:rPr>
            <w:rStyle w:val="Hyperlink"/>
            <w:rFonts w:ascii="Verdana" w:hAnsi="Verdana" w:cstheme="minorHAnsi"/>
            <w:sz w:val="24"/>
            <w:szCs w:val="24"/>
            <w:lang w:val="en-GB"/>
          </w:rPr>
          <w:t>the seco</w:t>
        </w:r>
        <w:bookmarkStart w:id="0" w:name="_GoBack"/>
        <w:bookmarkEnd w:id="0"/>
        <w:r w:rsidRPr="00DB59A0">
          <w:rPr>
            <w:rStyle w:val="Hyperlink"/>
            <w:rFonts w:ascii="Verdana" w:hAnsi="Verdana" w:cstheme="minorHAnsi"/>
            <w:sz w:val="24"/>
            <w:szCs w:val="24"/>
            <w:lang w:val="en-GB"/>
          </w:rPr>
          <w:t>n</w:t>
        </w:r>
        <w:r w:rsidRPr="00DB59A0">
          <w:rPr>
            <w:rStyle w:val="Hyperlink"/>
            <w:rFonts w:ascii="Verdana" w:hAnsi="Verdana" w:cstheme="minorHAnsi"/>
            <w:sz w:val="24"/>
            <w:szCs w:val="24"/>
            <w:lang w:val="en-GB"/>
          </w:rPr>
          <w:t>d composition</w:t>
        </w:r>
      </w:hyperlink>
      <w:r w:rsidRPr="00DB59A0">
        <w:rPr>
          <w:rFonts w:ascii="Verdana" w:hAnsi="Verdana" w:cstheme="minorHAnsi"/>
          <w:sz w:val="24"/>
          <w:szCs w:val="24"/>
          <w:lang w:val="en-GB"/>
        </w:rPr>
        <w:t xml:space="preserve"> of the PCIE.</w:t>
      </w:r>
    </w:p>
    <w:p w14:paraId="730D10B8" w14:textId="77777777" w:rsidR="004E1624" w:rsidRPr="00DB59A0" w:rsidRDefault="004E1624" w:rsidP="00DB59A0">
      <w:pPr>
        <w:spacing w:after="0"/>
        <w:jc w:val="both"/>
        <w:rPr>
          <w:rFonts w:ascii="Verdana" w:eastAsia="Verdana" w:hAnsi="Verdana" w:cs="Verdana"/>
          <w:noProof/>
          <w:sz w:val="24"/>
          <w:szCs w:val="24"/>
          <w:lang w:val="en-US"/>
        </w:rPr>
      </w:pPr>
    </w:p>
    <w:p w14:paraId="066040EE" w14:textId="4AC95C2A" w:rsidR="002B3D8F" w:rsidRPr="00DB59A0" w:rsidRDefault="00ED4A2B"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 xml:space="preserve">The EUACI </w:t>
      </w:r>
      <w:r w:rsidR="002B541D" w:rsidRPr="00DB59A0">
        <w:rPr>
          <w:rFonts w:ascii="Verdana" w:hAnsi="Verdana" w:cstheme="minorHAnsi"/>
          <w:sz w:val="24"/>
          <w:szCs w:val="24"/>
          <w:lang w:val="en-GB"/>
        </w:rPr>
        <w:t xml:space="preserve">is one of the international technical assistance projects </w:t>
      </w:r>
      <w:r w:rsidR="00F019DD" w:rsidRPr="00DB59A0">
        <w:rPr>
          <w:rFonts w:ascii="Verdana" w:hAnsi="Verdana" w:cstheme="minorHAnsi"/>
          <w:sz w:val="24"/>
          <w:szCs w:val="24"/>
          <w:lang w:val="en-GB"/>
        </w:rPr>
        <w:t xml:space="preserve">in Ukraine </w:t>
      </w:r>
      <w:r w:rsidR="002B541D" w:rsidRPr="00DB59A0">
        <w:rPr>
          <w:rFonts w:ascii="Verdana" w:hAnsi="Verdana" w:cstheme="minorHAnsi"/>
          <w:sz w:val="24"/>
          <w:szCs w:val="24"/>
          <w:lang w:val="en-GB"/>
        </w:rPr>
        <w:t xml:space="preserve">that </w:t>
      </w:r>
      <w:r w:rsidR="004E1624">
        <w:rPr>
          <w:rFonts w:ascii="Verdana" w:hAnsi="Verdana" w:cstheme="minorHAnsi"/>
          <w:sz w:val="24"/>
          <w:szCs w:val="24"/>
          <w:lang w:val="en-GB"/>
        </w:rPr>
        <w:t>will support</w:t>
      </w:r>
      <w:r w:rsidR="002B541D" w:rsidRPr="00DB59A0">
        <w:rPr>
          <w:rFonts w:ascii="Verdana" w:hAnsi="Verdana" w:cstheme="minorHAnsi"/>
          <w:sz w:val="24"/>
          <w:szCs w:val="24"/>
          <w:lang w:val="en-GB"/>
        </w:rPr>
        <w:t xml:space="preserve"> the work of the PCIE and its Secretariat. </w:t>
      </w:r>
    </w:p>
    <w:p w14:paraId="0B8E5A3D" w14:textId="77777777" w:rsidR="00F019DD" w:rsidRPr="00DB59A0" w:rsidRDefault="00F019DD" w:rsidP="00DB59A0">
      <w:pPr>
        <w:shd w:val="clear" w:color="auto" w:fill="FFFFFF"/>
        <w:spacing w:after="0"/>
        <w:jc w:val="both"/>
        <w:rPr>
          <w:rFonts w:ascii="Verdana" w:eastAsia="Verdana" w:hAnsi="Verdana" w:cs="Verdana"/>
          <w:noProof/>
          <w:sz w:val="24"/>
          <w:szCs w:val="24"/>
          <w:lang w:val="en-US"/>
        </w:rPr>
      </w:pPr>
    </w:p>
    <w:p w14:paraId="541F4282" w14:textId="4BD4E18F" w:rsidR="00DF3F08"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Objective</w:t>
      </w:r>
    </w:p>
    <w:p w14:paraId="7D23DE82" w14:textId="70452943" w:rsidR="008E5C6C" w:rsidRPr="00DB59A0" w:rsidRDefault="00F019DD"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The objective of this assignment is to assist the PCIE members in evaluating the integrity and professionalism of HACC judicial candidates, as well as to provide additional legal support when necessary.</w:t>
      </w:r>
    </w:p>
    <w:p w14:paraId="41BABACF" w14:textId="77777777" w:rsidR="00F019DD" w:rsidRPr="00DB59A0" w:rsidRDefault="00F019DD" w:rsidP="00DB59A0">
      <w:pPr>
        <w:spacing w:after="0"/>
        <w:jc w:val="both"/>
        <w:rPr>
          <w:rFonts w:ascii="Verdana" w:hAnsi="Verdana"/>
          <w:sz w:val="24"/>
          <w:szCs w:val="24"/>
          <w:lang w:val="en-US"/>
        </w:rPr>
      </w:pPr>
    </w:p>
    <w:p w14:paraId="4FF558D3" w14:textId="79C4363F" w:rsidR="00932DBC" w:rsidRPr="00DB59A0" w:rsidRDefault="00FD0131" w:rsidP="00DB59A0">
      <w:pPr>
        <w:pStyle w:val="ListParagraph"/>
        <w:numPr>
          <w:ilvl w:val="0"/>
          <w:numId w:val="40"/>
        </w:numPr>
        <w:spacing w:line="276" w:lineRule="auto"/>
        <w:jc w:val="both"/>
        <w:rPr>
          <w:rFonts w:ascii="Verdana" w:hAnsi="Verdana" w:cs="Arial"/>
          <w:b/>
          <w:color w:val="222222"/>
          <w:lang w:val="en-GB" w:eastAsia="uk-UA"/>
        </w:rPr>
      </w:pPr>
      <w:r w:rsidRPr="00DB59A0">
        <w:rPr>
          <w:rFonts w:ascii="Verdana" w:eastAsiaTheme="minorHAnsi" w:hAnsi="Verdana" w:cstheme="minorHAnsi"/>
          <w:b/>
          <w:bCs/>
          <w:lang w:val="en-GB" w:eastAsia="en-US"/>
        </w:rPr>
        <w:t>Scope of work</w:t>
      </w:r>
    </w:p>
    <w:p w14:paraId="3EE0B0C7" w14:textId="31F07B5B" w:rsidR="009A4C01" w:rsidRPr="00DB59A0" w:rsidRDefault="00D31297" w:rsidP="00DB59A0">
      <w:pPr>
        <w:shd w:val="clear" w:color="auto" w:fill="FFFFFF"/>
        <w:spacing w:after="0"/>
        <w:jc w:val="both"/>
        <w:rPr>
          <w:rFonts w:ascii="Verdana" w:hAnsi="Verdana" w:cstheme="minorHAnsi"/>
          <w:sz w:val="24"/>
          <w:szCs w:val="24"/>
          <w:lang w:val="en-GB"/>
        </w:rPr>
      </w:pPr>
      <w:r w:rsidRPr="00DB59A0">
        <w:rPr>
          <w:rFonts w:ascii="Verdana" w:hAnsi="Verdana" w:cstheme="minorHAnsi"/>
          <w:sz w:val="24"/>
          <w:szCs w:val="24"/>
          <w:lang w:val="en-GB"/>
        </w:rPr>
        <w:t>A</w:t>
      </w:r>
      <w:r w:rsidR="00932DBC" w:rsidRPr="00DB59A0">
        <w:rPr>
          <w:rFonts w:ascii="Verdana" w:hAnsi="Verdana" w:cstheme="minorHAnsi"/>
          <w:sz w:val="24"/>
          <w:szCs w:val="24"/>
          <w:lang w:val="en-GB"/>
        </w:rPr>
        <w:t>nalyst</w:t>
      </w:r>
      <w:r w:rsidRPr="00DB59A0">
        <w:rPr>
          <w:rFonts w:ascii="Verdana" w:hAnsi="Verdana" w:cstheme="minorHAnsi"/>
          <w:sz w:val="24"/>
          <w:szCs w:val="24"/>
          <w:lang w:val="en-GB"/>
        </w:rPr>
        <w:t>s are</w:t>
      </w:r>
      <w:r w:rsidR="00932DBC" w:rsidRPr="00DB59A0">
        <w:rPr>
          <w:rFonts w:ascii="Verdana" w:hAnsi="Verdana" w:cstheme="minorHAnsi"/>
          <w:sz w:val="24"/>
          <w:szCs w:val="24"/>
          <w:lang w:val="en-GB"/>
        </w:rPr>
        <w:t xml:space="preserve"> expected to:</w:t>
      </w:r>
    </w:p>
    <w:p w14:paraId="4CEA9457" w14:textId="39E3970D"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Participate in induction and training sessions (if applicable).</w:t>
      </w:r>
    </w:p>
    <w:p w14:paraId="5E49A379" w14:textId="6426C421"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 xml:space="preserve">Review and </w:t>
      </w:r>
      <w:r w:rsidR="002D7251" w:rsidRPr="00DB59A0">
        <w:rPr>
          <w:rFonts w:ascii="Verdana" w:hAnsi="Verdana" w:cstheme="minorHAnsi"/>
          <w:lang w:val="en-GB"/>
        </w:rPr>
        <w:t>suggest amendments to</w:t>
      </w:r>
      <w:r w:rsidRPr="00DB59A0">
        <w:rPr>
          <w:rFonts w:ascii="Verdana" w:hAnsi="Verdana" w:cstheme="minorHAnsi"/>
          <w:lang w:val="en-GB"/>
        </w:rPr>
        <w:t xml:space="preserve"> the rules of procedure and guidelines of the PCIE (if applicable).</w:t>
      </w:r>
    </w:p>
    <w:p w14:paraId="4A1138F1" w14:textId="0907E061"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proofErr w:type="spellStart"/>
      <w:r w:rsidRPr="00DB59A0">
        <w:rPr>
          <w:rFonts w:ascii="Verdana" w:hAnsi="Verdana" w:cstheme="minorHAnsi"/>
          <w:lang w:val="en-GB"/>
        </w:rPr>
        <w:t>Analyze</w:t>
      </w:r>
      <w:proofErr w:type="spellEnd"/>
      <w:r w:rsidRPr="00DB59A0">
        <w:rPr>
          <w:rFonts w:ascii="Verdana" w:hAnsi="Verdana" w:cstheme="minorHAnsi"/>
          <w:lang w:val="en-GB"/>
        </w:rPr>
        <w:t xml:space="preserve"> information on HACC candidates, focusing on their integrity and professional competence. This includes examining asset declarations, relevant open-source data, and information provided by third parties.</w:t>
      </w:r>
    </w:p>
    <w:p w14:paraId="11C2432E" w14:textId="4D26B3B0"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 xml:space="preserve">Draft questionnaires, analytical memos, information requests, </w:t>
      </w:r>
      <w:r w:rsidR="002D7251" w:rsidRPr="00DB59A0">
        <w:rPr>
          <w:rFonts w:ascii="Verdana" w:hAnsi="Verdana" w:cstheme="minorHAnsi"/>
          <w:lang w:val="en-GB"/>
        </w:rPr>
        <w:t>preliminary opinions, decisions, etc.</w:t>
      </w:r>
    </w:p>
    <w:p w14:paraId="34C84A36" w14:textId="1D122276" w:rsidR="009A4C01" w:rsidRPr="00DB59A0" w:rsidRDefault="002D725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Follow</w:t>
      </w:r>
      <w:r w:rsidR="009A4C01" w:rsidRPr="00DB59A0">
        <w:rPr>
          <w:rFonts w:ascii="Verdana" w:hAnsi="Verdana" w:cstheme="minorHAnsi"/>
          <w:lang w:val="en-GB"/>
        </w:rPr>
        <w:t xml:space="preserve"> </w:t>
      </w:r>
      <w:r w:rsidRPr="00DB59A0">
        <w:rPr>
          <w:rFonts w:ascii="Verdana" w:hAnsi="Verdana" w:cstheme="minorHAnsi"/>
          <w:lang w:val="en-GB"/>
        </w:rPr>
        <w:t xml:space="preserve">the PCIE meetings as well as </w:t>
      </w:r>
      <w:r w:rsidR="009A4C01" w:rsidRPr="00DB59A0">
        <w:rPr>
          <w:rFonts w:ascii="Verdana" w:hAnsi="Verdana" w:cstheme="minorHAnsi"/>
          <w:lang w:val="en-GB"/>
        </w:rPr>
        <w:t xml:space="preserve">Special Joint meetings of the PCIE </w:t>
      </w:r>
      <w:r w:rsidRPr="00DB59A0">
        <w:rPr>
          <w:rFonts w:ascii="Verdana" w:hAnsi="Verdana" w:cstheme="minorHAnsi"/>
          <w:lang w:val="en-GB"/>
        </w:rPr>
        <w:t>and</w:t>
      </w:r>
      <w:r w:rsidR="009A4C01" w:rsidRPr="00DB59A0">
        <w:rPr>
          <w:rFonts w:ascii="Verdana" w:hAnsi="Verdana" w:cstheme="minorHAnsi"/>
          <w:lang w:val="en-GB"/>
        </w:rPr>
        <w:t xml:space="preserve"> the HQCJ.</w:t>
      </w:r>
    </w:p>
    <w:p w14:paraId="13FF3A32" w14:textId="2DCD09B3"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Implement measures to protect restricted access information acquired through professional activities.</w:t>
      </w:r>
    </w:p>
    <w:p w14:paraId="41684AD6" w14:textId="3A167B7F"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Take steps to avoid conflicts of interest or any appearance of partiality.</w:t>
      </w:r>
    </w:p>
    <w:p w14:paraId="2A86866A" w14:textId="1712D639" w:rsidR="005E7C5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Perform other legal and analytical tasks necessary to support the functioning of the PCIE.</w:t>
      </w:r>
    </w:p>
    <w:p w14:paraId="67CD489D" w14:textId="77777777" w:rsidR="009A4C01" w:rsidRPr="00DB59A0" w:rsidRDefault="009A4C01" w:rsidP="00DB59A0">
      <w:pPr>
        <w:shd w:val="clear" w:color="auto" w:fill="FFFFFF"/>
        <w:spacing w:after="0"/>
        <w:jc w:val="both"/>
        <w:rPr>
          <w:rFonts w:ascii="Verdana" w:eastAsia="Times New Roman" w:hAnsi="Verdana" w:cstheme="minorHAnsi"/>
          <w:sz w:val="24"/>
          <w:szCs w:val="24"/>
          <w:lang w:val="en-GB" w:eastAsia="fr-FR"/>
        </w:rPr>
      </w:pPr>
    </w:p>
    <w:p w14:paraId="1B0DC423" w14:textId="64806F34" w:rsidR="00932DBC" w:rsidRPr="00DB59A0" w:rsidRDefault="00932DBC" w:rsidP="00DB59A0">
      <w:pPr>
        <w:spacing w:after="0"/>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 xml:space="preserve">Deliverables: </w:t>
      </w:r>
    </w:p>
    <w:p w14:paraId="4FDCDECA" w14:textId="2548613B" w:rsidR="00FA0E36" w:rsidRPr="00DB59A0" w:rsidRDefault="002D7251"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t>Legal documents of high quality;</w:t>
      </w:r>
    </w:p>
    <w:p w14:paraId="6C614AA3" w14:textId="60C84D23" w:rsidR="00105414" w:rsidRPr="00DB59A0" w:rsidRDefault="00105414"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lastRenderedPageBreak/>
        <w:t>Timesh</w:t>
      </w:r>
      <w:r w:rsidR="002D7251" w:rsidRPr="00DB59A0">
        <w:rPr>
          <w:rFonts w:ascii="Verdana" w:hAnsi="Verdana" w:cstheme="minorHAnsi"/>
          <w:lang w:val="en-GB"/>
        </w:rPr>
        <w:t>ee</w:t>
      </w:r>
      <w:r w:rsidRPr="00DB59A0">
        <w:rPr>
          <w:rFonts w:ascii="Verdana" w:hAnsi="Verdana" w:cstheme="minorHAnsi"/>
          <w:lang w:val="en-GB"/>
        </w:rPr>
        <w:t>ts indicating time spent for the assignment</w:t>
      </w:r>
      <w:r w:rsidR="004E1624">
        <w:rPr>
          <w:rFonts w:ascii="Verdana" w:hAnsi="Verdana" w:cstheme="minorHAnsi"/>
          <w:lang w:val="en-GB"/>
        </w:rPr>
        <w:t>s</w:t>
      </w:r>
      <w:r w:rsidRPr="00DB59A0">
        <w:rPr>
          <w:rFonts w:ascii="Verdana" w:hAnsi="Verdana" w:cstheme="minorHAnsi"/>
          <w:lang w:val="en-GB"/>
        </w:rPr>
        <w:t>;</w:t>
      </w:r>
    </w:p>
    <w:p w14:paraId="70DE00B1" w14:textId="76586459" w:rsidR="002D7251" w:rsidRPr="00DB59A0" w:rsidRDefault="00105414"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t>Short final report (max 2 pages) with a description of provided services.</w:t>
      </w:r>
    </w:p>
    <w:p w14:paraId="546C344F" w14:textId="77777777" w:rsidR="002D7251" w:rsidRPr="00DB59A0" w:rsidRDefault="002D7251" w:rsidP="00DB59A0">
      <w:pPr>
        <w:pStyle w:val="ListParagraph"/>
        <w:spacing w:line="276" w:lineRule="auto"/>
        <w:rPr>
          <w:rFonts w:ascii="Verdana" w:hAnsi="Verdana" w:cstheme="minorHAnsi"/>
          <w:lang w:val="en-GB"/>
        </w:rPr>
      </w:pPr>
    </w:p>
    <w:p w14:paraId="5118CCCA" w14:textId="0F446F39" w:rsidR="00DF3F08" w:rsidRPr="00DB59A0" w:rsidRDefault="009A4C0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Timeframe</w:t>
      </w:r>
    </w:p>
    <w:p w14:paraId="5E31EC69" w14:textId="3E8010AB" w:rsidR="00B07356" w:rsidRPr="00DB59A0" w:rsidRDefault="00FA0E36" w:rsidP="00DB59A0">
      <w:pPr>
        <w:tabs>
          <w:tab w:val="left" w:pos="368"/>
        </w:tabs>
        <w:spacing w:after="0"/>
        <w:jc w:val="both"/>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6</w:t>
      </w:r>
      <w:r w:rsidR="00105414" w:rsidRPr="00DB59A0">
        <w:rPr>
          <w:rFonts w:ascii="Verdana" w:eastAsia="Times New Roman" w:hAnsi="Verdana" w:cstheme="minorHAnsi"/>
          <w:sz w:val="24"/>
          <w:szCs w:val="24"/>
          <w:lang w:val="en-GB" w:eastAsia="fr-FR"/>
        </w:rPr>
        <w:t>0</w:t>
      </w:r>
      <w:r w:rsidR="00B07356" w:rsidRPr="00DB59A0">
        <w:rPr>
          <w:rFonts w:ascii="Verdana" w:eastAsia="Times New Roman" w:hAnsi="Verdana" w:cstheme="minorHAnsi"/>
          <w:sz w:val="24"/>
          <w:szCs w:val="24"/>
          <w:lang w:val="en-GB" w:eastAsia="fr-FR"/>
        </w:rPr>
        <w:t xml:space="preserve"> working days </w:t>
      </w:r>
      <w:r w:rsidR="009A4C01" w:rsidRPr="00DB59A0">
        <w:rPr>
          <w:rFonts w:ascii="Verdana" w:eastAsia="Times New Roman" w:hAnsi="Verdana" w:cstheme="minorHAnsi"/>
          <w:sz w:val="24"/>
          <w:szCs w:val="24"/>
          <w:lang w:val="en-GB" w:eastAsia="fr-FR"/>
        </w:rPr>
        <w:t>within</w:t>
      </w:r>
      <w:r w:rsidR="00105414" w:rsidRPr="00DB59A0">
        <w:rPr>
          <w:rFonts w:ascii="Verdana" w:eastAsia="Times New Roman" w:hAnsi="Verdana" w:cstheme="minorHAnsi"/>
          <w:sz w:val="24"/>
          <w:szCs w:val="24"/>
          <w:lang w:val="en-GB" w:eastAsia="fr-FR"/>
        </w:rPr>
        <w:t xml:space="preserve"> </w:t>
      </w:r>
      <w:r w:rsidR="00ED4A2B" w:rsidRPr="00DB59A0">
        <w:rPr>
          <w:rFonts w:ascii="Verdana" w:eastAsia="Times New Roman" w:hAnsi="Verdana" w:cstheme="minorHAnsi"/>
          <w:sz w:val="24"/>
          <w:szCs w:val="24"/>
          <w:lang w:val="en-GB" w:eastAsia="fr-FR"/>
        </w:rPr>
        <w:t>July</w:t>
      </w:r>
      <w:r w:rsidR="004E1624">
        <w:rPr>
          <w:rFonts w:ascii="Verdana" w:eastAsia="Times New Roman" w:hAnsi="Verdana" w:cstheme="minorHAnsi"/>
          <w:sz w:val="24"/>
          <w:szCs w:val="24"/>
          <w:lang w:val="en-GB" w:eastAsia="fr-FR"/>
        </w:rPr>
        <w:t xml:space="preserve"> 2024</w:t>
      </w:r>
      <w:r w:rsidR="00C2378E" w:rsidRPr="00DB59A0">
        <w:rPr>
          <w:rFonts w:ascii="Verdana" w:eastAsia="Times New Roman" w:hAnsi="Verdana" w:cstheme="minorHAnsi"/>
          <w:sz w:val="24"/>
          <w:szCs w:val="24"/>
          <w:lang w:val="en-GB" w:eastAsia="fr-FR"/>
        </w:rPr>
        <w:t xml:space="preserve"> </w:t>
      </w:r>
      <w:r w:rsidR="00105414" w:rsidRPr="00DB59A0">
        <w:rPr>
          <w:rFonts w:ascii="Verdana" w:eastAsia="Times New Roman" w:hAnsi="Verdana" w:cstheme="minorHAnsi"/>
          <w:sz w:val="24"/>
          <w:szCs w:val="24"/>
          <w:lang w:val="en-GB" w:eastAsia="fr-FR"/>
        </w:rPr>
        <w:t xml:space="preserve">– </w:t>
      </w:r>
      <w:r w:rsidR="00C2378E" w:rsidRPr="00DB59A0">
        <w:rPr>
          <w:rFonts w:ascii="Verdana" w:eastAsia="Times New Roman" w:hAnsi="Verdana" w:cstheme="minorHAnsi"/>
          <w:sz w:val="24"/>
          <w:szCs w:val="24"/>
          <w:lang w:val="en-GB" w:eastAsia="fr-FR"/>
        </w:rPr>
        <w:t>December</w:t>
      </w:r>
      <w:r w:rsidR="00105414" w:rsidRPr="00DB59A0">
        <w:rPr>
          <w:rFonts w:ascii="Verdana" w:eastAsia="Times New Roman" w:hAnsi="Verdana" w:cstheme="minorHAnsi"/>
          <w:sz w:val="24"/>
          <w:szCs w:val="24"/>
          <w:lang w:val="en-GB" w:eastAsia="fr-FR"/>
        </w:rPr>
        <w:t xml:space="preserve"> 202</w:t>
      </w:r>
      <w:r w:rsidR="00ED4A2B" w:rsidRPr="00DB59A0">
        <w:rPr>
          <w:rFonts w:ascii="Verdana" w:eastAsia="Times New Roman" w:hAnsi="Verdana" w:cstheme="minorHAnsi"/>
          <w:sz w:val="24"/>
          <w:szCs w:val="24"/>
          <w:lang w:val="en-GB" w:eastAsia="fr-FR"/>
        </w:rPr>
        <w:t>4</w:t>
      </w:r>
      <w:r w:rsidR="009A4C01" w:rsidRPr="00DB59A0">
        <w:rPr>
          <w:rFonts w:ascii="Verdana" w:eastAsia="Times New Roman" w:hAnsi="Verdana" w:cstheme="minorHAnsi"/>
          <w:sz w:val="24"/>
          <w:szCs w:val="24"/>
          <w:lang w:val="en-GB" w:eastAsia="fr-FR"/>
        </w:rPr>
        <w:t>.</w:t>
      </w:r>
    </w:p>
    <w:p w14:paraId="20300AD1" w14:textId="7E124BF8" w:rsidR="00467F1C" w:rsidRDefault="00B07356" w:rsidP="00DB59A0">
      <w:pPr>
        <w:pStyle w:val="Text2"/>
        <w:spacing w:after="0" w:line="276" w:lineRule="auto"/>
        <w:ind w:left="0"/>
        <w:rPr>
          <w:rFonts w:ascii="Verdana" w:hAnsi="Verdana" w:cstheme="minorHAnsi"/>
          <w:sz w:val="24"/>
          <w:szCs w:val="24"/>
        </w:rPr>
      </w:pPr>
      <w:r w:rsidRPr="00DB59A0">
        <w:rPr>
          <w:rFonts w:ascii="Verdana" w:hAnsi="Verdana" w:cstheme="minorHAnsi"/>
          <w:sz w:val="24"/>
          <w:szCs w:val="24"/>
        </w:rPr>
        <w:t xml:space="preserve"> </w:t>
      </w:r>
    </w:p>
    <w:p w14:paraId="7EA0615C" w14:textId="77777777" w:rsidR="00467F1C" w:rsidRPr="00467F1C" w:rsidRDefault="00467F1C" w:rsidP="00467F1C">
      <w:pPr>
        <w:pStyle w:val="ListParagraph"/>
        <w:numPr>
          <w:ilvl w:val="0"/>
          <w:numId w:val="40"/>
        </w:numPr>
        <w:spacing w:line="276" w:lineRule="auto"/>
        <w:jc w:val="both"/>
        <w:rPr>
          <w:rFonts w:ascii="Verdana" w:eastAsiaTheme="minorHAnsi" w:hAnsi="Verdana" w:cstheme="minorHAnsi"/>
          <w:b/>
          <w:bCs/>
          <w:lang w:val="en-GB" w:eastAsia="en-US"/>
        </w:rPr>
      </w:pPr>
      <w:r w:rsidRPr="00467F1C">
        <w:rPr>
          <w:rFonts w:ascii="Verdana" w:eastAsiaTheme="minorHAnsi" w:hAnsi="Verdana" w:cstheme="minorHAnsi"/>
          <w:b/>
          <w:bCs/>
          <w:lang w:val="en-GB" w:eastAsia="en-US"/>
        </w:rPr>
        <w:t xml:space="preserve">Payments </w:t>
      </w:r>
    </w:p>
    <w:p w14:paraId="3AF9B227" w14:textId="1C24AC47" w:rsidR="00467F1C" w:rsidRPr="00467F1C" w:rsidRDefault="00467F1C" w:rsidP="00467F1C">
      <w:pPr>
        <w:rPr>
          <w:rFonts w:ascii="Verdana" w:eastAsia="Times New Roman" w:hAnsi="Verdana" w:cstheme="minorHAnsi"/>
          <w:sz w:val="24"/>
          <w:szCs w:val="24"/>
          <w:lang w:val="en-GB" w:eastAsia="fr-FR"/>
        </w:rPr>
      </w:pPr>
      <w:r w:rsidRPr="00467F1C">
        <w:rPr>
          <w:rFonts w:ascii="Verdana" w:eastAsia="Times New Roman" w:hAnsi="Verdana" w:cstheme="minorHAnsi"/>
          <w:sz w:val="24"/>
          <w:szCs w:val="24"/>
          <w:lang w:val="en-GB" w:eastAsia="fr-FR"/>
        </w:rPr>
        <w:t xml:space="preserve">Payments for the services will be made in either monthly or bi-monthly </w:t>
      </w:r>
      <w:proofErr w:type="spellStart"/>
      <w:r w:rsidRPr="00467F1C">
        <w:rPr>
          <w:rFonts w:ascii="Verdana" w:eastAsia="Times New Roman" w:hAnsi="Verdana" w:cstheme="minorHAnsi"/>
          <w:sz w:val="24"/>
          <w:szCs w:val="24"/>
          <w:lang w:val="en-GB" w:eastAsia="fr-FR"/>
        </w:rPr>
        <w:t>installments</w:t>
      </w:r>
      <w:proofErr w:type="spellEnd"/>
      <w:r w:rsidRPr="00467F1C">
        <w:rPr>
          <w:rFonts w:ascii="Verdana" w:eastAsia="Times New Roman" w:hAnsi="Verdana" w:cstheme="minorHAnsi"/>
          <w:sz w:val="24"/>
          <w:szCs w:val="24"/>
          <w:lang w:val="en-GB" w:eastAsia="fr-FR"/>
        </w:rPr>
        <w:t>, in UAH</w:t>
      </w:r>
      <w:r>
        <w:rPr>
          <w:rFonts w:ascii="Verdana" w:eastAsia="Times New Roman" w:hAnsi="Verdana" w:cstheme="minorHAnsi"/>
          <w:sz w:val="24"/>
          <w:szCs w:val="24"/>
          <w:lang w:val="en-GB" w:eastAsia="fr-FR"/>
        </w:rPr>
        <w:t xml:space="preserve"> equivalent of the amount in EUR according to the NBU exchange rate</w:t>
      </w:r>
      <w:r w:rsidRPr="00467F1C">
        <w:rPr>
          <w:rFonts w:ascii="Verdana" w:eastAsia="Times New Roman" w:hAnsi="Verdana" w:cstheme="minorHAnsi"/>
          <w:sz w:val="24"/>
          <w:szCs w:val="24"/>
          <w:lang w:val="en-GB" w:eastAsia="fr-FR"/>
        </w:rPr>
        <w:t>.</w:t>
      </w:r>
    </w:p>
    <w:p w14:paraId="0E039BAD" w14:textId="558B2790" w:rsidR="00B741C0"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Requirements for</w:t>
      </w:r>
      <w:r w:rsidR="00BD02D5" w:rsidRPr="00DB59A0">
        <w:rPr>
          <w:rFonts w:ascii="Verdana" w:eastAsiaTheme="minorHAnsi" w:hAnsi="Verdana" w:cstheme="minorHAnsi"/>
          <w:b/>
          <w:bCs/>
          <w:lang w:val="en-GB" w:eastAsia="en-US"/>
        </w:rPr>
        <w:t xml:space="preserve"> the </w:t>
      </w:r>
      <w:r w:rsidR="00A40394" w:rsidRPr="00DB59A0">
        <w:rPr>
          <w:rFonts w:ascii="Verdana" w:eastAsiaTheme="minorHAnsi" w:hAnsi="Verdana" w:cstheme="minorHAnsi"/>
          <w:b/>
          <w:bCs/>
          <w:lang w:val="en-GB" w:eastAsia="en-US"/>
        </w:rPr>
        <w:t>Service Provider</w:t>
      </w:r>
    </w:p>
    <w:p w14:paraId="0BD9FDB2" w14:textId="17C4C4FE" w:rsidR="00105414" w:rsidRPr="00DB59A0" w:rsidRDefault="00105414" w:rsidP="00DB59A0">
      <w:pPr>
        <w:tabs>
          <w:tab w:val="left" w:pos="2093"/>
        </w:tabs>
        <w:spacing w:after="0"/>
        <w:jc w:val="both"/>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 xml:space="preserve">The assignment requires the services of </w:t>
      </w:r>
      <w:r w:rsidR="00ED4A2B" w:rsidRPr="00DB59A0">
        <w:rPr>
          <w:rFonts w:ascii="Verdana" w:eastAsia="Times New Roman" w:hAnsi="Verdana" w:cstheme="minorHAnsi"/>
          <w:b/>
          <w:bCs/>
          <w:sz w:val="24"/>
          <w:szCs w:val="24"/>
          <w:lang w:val="en-GB" w:eastAsia="fr-FR"/>
        </w:rPr>
        <w:t>2</w:t>
      </w:r>
      <w:r w:rsidR="00D03313" w:rsidRPr="00DB59A0">
        <w:rPr>
          <w:rFonts w:ascii="Verdana" w:eastAsia="Times New Roman" w:hAnsi="Verdana" w:cstheme="minorHAnsi"/>
          <w:b/>
          <w:bCs/>
          <w:sz w:val="24"/>
          <w:szCs w:val="24"/>
          <w:lang w:val="en-GB" w:eastAsia="fr-FR"/>
        </w:rPr>
        <w:t xml:space="preserve"> national analysts</w:t>
      </w:r>
      <w:r w:rsidRPr="00DB59A0">
        <w:rPr>
          <w:rFonts w:ascii="Verdana" w:eastAsia="Times New Roman" w:hAnsi="Verdana" w:cstheme="minorHAnsi"/>
          <w:sz w:val="24"/>
          <w:szCs w:val="24"/>
          <w:lang w:val="en-GB" w:eastAsia="fr-FR"/>
        </w:rPr>
        <w:t xml:space="preserve"> with the following qualifications: </w:t>
      </w:r>
    </w:p>
    <w:p w14:paraId="14AE0E5B" w14:textId="6D8A1498"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Possession of a Master’s degree in Law, Public Administration, Political Science, or a related field.</w:t>
      </w:r>
    </w:p>
    <w:p w14:paraId="7469779F" w14:textId="79994F9B" w:rsidR="002D7251"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A minimum of 3 years of professional legal experience.</w:t>
      </w:r>
    </w:p>
    <w:p w14:paraId="1B535D97" w14:textId="30FA0A7C" w:rsidR="004E1624" w:rsidRPr="004E1624" w:rsidRDefault="004E1624" w:rsidP="004E1624">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Expertise in conducting open-source and database searches.</w:t>
      </w:r>
    </w:p>
    <w:p w14:paraId="0D1F024E" w14:textId="001FF9EC"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Prior involvement in similar tasks is considered advantageous.</w:t>
      </w:r>
    </w:p>
    <w:p w14:paraId="4210C049" w14:textId="3615F387"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Strong time-management and organizational skills.</w:t>
      </w:r>
    </w:p>
    <w:p w14:paraId="592D6C36" w14:textId="78E03E6D" w:rsidR="002D7251"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Fluency in both Ukrainian and English.</w:t>
      </w:r>
    </w:p>
    <w:p w14:paraId="7730F696" w14:textId="77777777" w:rsidR="00DB59A0" w:rsidRPr="00DB59A0" w:rsidRDefault="00DB59A0" w:rsidP="00DB59A0">
      <w:pPr>
        <w:pStyle w:val="ListParagraph"/>
        <w:widowControl w:val="0"/>
        <w:autoSpaceDE w:val="0"/>
        <w:autoSpaceDN w:val="0"/>
        <w:spacing w:line="276" w:lineRule="auto"/>
        <w:jc w:val="both"/>
        <w:rPr>
          <w:rFonts w:ascii="Verdana" w:hAnsi="Verdana" w:cstheme="minorHAnsi"/>
          <w:lang w:val="en-GB"/>
        </w:rPr>
      </w:pPr>
    </w:p>
    <w:p w14:paraId="4881E171" w14:textId="73B73409" w:rsidR="00B741C0" w:rsidRPr="00DB59A0" w:rsidRDefault="00FD0131" w:rsidP="00DB59A0">
      <w:pPr>
        <w:pStyle w:val="ListParagraph"/>
        <w:numPr>
          <w:ilvl w:val="0"/>
          <w:numId w:val="40"/>
        </w:numPr>
        <w:jc w:val="both"/>
        <w:rPr>
          <w:rFonts w:ascii="Verdana" w:eastAsiaTheme="minorHAnsi" w:hAnsi="Verdana" w:cstheme="minorHAnsi"/>
          <w:b/>
          <w:bCs/>
          <w:lang w:val="en-GB" w:eastAsia="en-US"/>
        </w:rPr>
      </w:pPr>
      <w:bookmarkStart w:id="1" w:name="_Toc424210182"/>
      <w:r w:rsidRPr="00DB59A0">
        <w:rPr>
          <w:rFonts w:ascii="Verdana" w:eastAsiaTheme="minorHAnsi" w:hAnsi="Verdana" w:cstheme="minorHAnsi"/>
          <w:b/>
          <w:bCs/>
          <w:lang w:val="en-GB" w:eastAsia="en-US"/>
        </w:rPr>
        <w:t>Monitoring and evaluation</w:t>
      </w:r>
      <w:bookmarkEnd w:id="1"/>
    </w:p>
    <w:p w14:paraId="607E902F" w14:textId="04841BAC" w:rsidR="002D7251" w:rsidRPr="00DB59A0" w:rsidRDefault="00DB59A0" w:rsidP="00DB59A0">
      <w:pPr>
        <w:pStyle w:val="Text2"/>
        <w:spacing w:after="0" w:line="276" w:lineRule="auto"/>
        <w:ind w:left="0"/>
        <w:rPr>
          <w:rFonts w:ascii="Verdana" w:hAnsi="Verdana"/>
          <w:sz w:val="24"/>
          <w:szCs w:val="24"/>
        </w:rPr>
      </w:pPr>
      <w:r w:rsidRPr="00DB59A0">
        <w:rPr>
          <w:rFonts w:ascii="Verdana" w:hAnsi="Verdana"/>
          <w:sz w:val="24"/>
          <w:szCs w:val="24"/>
        </w:rPr>
        <w:t>The Service Provider's performance will be evaluated based on meeting the contract's objectives and results, as described in the "Objective" section, and successfully completing all activities listed in the "Scope of Work" section.</w:t>
      </w:r>
    </w:p>
    <w:p w14:paraId="6548A85E" w14:textId="77777777" w:rsidR="00DB59A0" w:rsidRPr="00DB59A0" w:rsidRDefault="00DB59A0" w:rsidP="00DB59A0">
      <w:pPr>
        <w:pStyle w:val="Text2"/>
        <w:spacing w:after="0" w:line="276" w:lineRule="auto"/>
        <w:ind w:left="0"/>
        <w:rPr>
          <w:rFonts w:ascii="Verdana" w:hAnsi="Verdana"/>
          <w:sz w:val="24"/>
          <w:szCs w:val="24"/>
        </w:rPr>
      </w:pPr>
    </w:p>
    <w:p w14:paraId="55896192" w14:textId="6CC248F8" w:rsidR="00DB59A0" w:rsidRPr="00DB59A0" w:rsidRDefault="00DB59A0" w:rsidP="00DB59A0">
      <w:pPr>
        <w:pStyle w:val="Text2"/>
        <w:numPr>
          <w:ilvl w:val="0"/>
          <w:numId w:val="40"/>
        </w:numPr>
        <w:spacing w:after="0" w:line="276" w:lineRule="auto"/>
        <w:rPr>
          <w:rFonts w:ascii="Verdana" w:eastAsiaTheme="minorHAnsi" w:hAnsi="Verdana" w:cstheme="minorHAnsi"/>
          <w:b/>
          <w:bCs/>
          <w:sz w:val="24"/>
          <w:szCs w:val="24"/>
          <w:lang w:eastAsia="en-US"/>
        </w:rPr>
      </w:pPr>
      <w:r w:rsidRPr="00DB59A0">
        <w:rPr>
          <w:rFonts w:ascii="Verdana" w:eastAsiaTheme="minorHAnsi" w:hAnsi="Verdana" w:cstheme="minorHAnsi"/>
          <w:b/>
          <w:bCs/>
          <w:sz w:val="24"/>
          <w:szCs w:val="24"/>
          <w:lang w:eastAsia="en-US"/>
        </w:rPr>
        <w:t>How to apply</w:t>
      </w:r>
    </w:p>
    <w:p w14:paraId="30F0FD99" w14:textId="6DBB486D" w:rsidR="00DB59A0" w:rsidRDefault="00DB59A0" w:rsidP="00DB59A0">
      <w:pPr>
        <w:pStyle w:val="Text2"/>
        <w:spacing w:after="0" w:line="276" w:lineRule="auto"/>
        <w:ind w:left="0"/>
        <w:rPr>
          <w:rFonts w:ascii="Verdana" w:hAnsi="Verdana"/>
          <w:sz w:val="24"/>
          <w:szCs w:val="24"/>
        </w:rPr>
      </w:pPr>
      <w:r w:rsidRPr="00DB59A0">
        <w:rPr>
          <w:rFonts w:ascii="Verdana" w:hAnsi="Verdana"/>
          <w:sz w:val="24"/>
          <w:szCs w:val="24"/>
        </w:rPr>
        <w:t xml:space="preserve">Please send your CV </w:t>
      </w:r>
      <w:r w:rsidR="00467F1C">
        <w:rPr>
          <w:rFonts w:ascii="Verdana" w:hAnsi="Verdana"/>
          <w:sz w:val="24"/>
          <w:szCs w:val="24"/>
        </w:rPr>
        <w:t xml:space="preserve">in English </w:t>
      </w:r>
      <w:r w:rsidRPr="00DB59A0">
        <w:rPr>
          <w:rFonts w:ascii="Verdana" w:hAnsi="Verdana"/>
          <w:sz w:val="24"/>
          <w:szCs w:val="24"/>
        </w:rPr>
        <w:t xml:space="preserve">and expected daily rate in EUR to </w:t>
      </w:r>
      <w:hyperlink r:id="rId9" w:history="1">
        <w:r w:rsidRPr="00DB59A0">
          <w:rPr>
            <w:rStyle w:val="Hyperlink"/>
            <w:rFonts w:ascii="Verdana" w:eastAsiaTheme="minorHAnsi" w:hAnsi="Verdana"/>
            <w:sz w:val="24"/>
            <w:szCs w:val="24"/>
            <w:lang w:val="en-US" w:eastAsia="en-US"/>
          </w:rPr>
          <w:t>EUACI@um.dk</w:t>
        </w:r>
      </w:hyperlink>
      <w:r w:rsidRPr="00DB59A0">
        <w:rPr>
          <w:rStyle w:val="Hyperlink"/>
          <w:rFonts w:ascii="Verdana" w:eastAsiaTheme="minorHAnsi" w:hAnsi="Verdana"/>
          <w:sz w:val="24"/>
          <w:szCs w:val="24"/>
          <w:lang w:val="en-US" w:eastAsia="en-US"/>
        </w:rPr>
        <w:t>,</w:t>
      </w:r>
      <w:r w:rsidRPr="00DB59A0">
        <w:rPr>
          <w:rFonts w:ascii="Verdana" w:hAnsi="Verdana"/>
          <w:sz w:val="24"/>
          <w:szCs w:val="24"/>
        </w:rPr>
        <w:t xml:space="preserve"> with the email topic “</w:t>
      </w:r>
      <w:r w:rsidRPr="00DB59A0">
        <w:rPr>
          <w:rFonts w:ascii="Verdana" w:hAnsi="Verdana"/>
          <w:b/>
          <w:bCs/>
          <w:sz w:val="24"/>
          <w:szCs w:val="24"/>
        </w:rPr>
        <w:t>PCIE analyst</w:t>
      </w:r>
      <w:r w:rsidRPr="00DB59A0">
        <w:rPr>
          <w:rFonts w:ascii="Verdana" w:hAnsi="Verdana"/>
          <w:sz w:val="24"/>
          <w:szCs w:val="24"/>
        </w:rPr>
        <w:t xml:space="preserve">” by </w:t>
      </w:r>
      <w:r w:rsidRPr="00DB59A0">
        <w:rPr>
          <w:rFonts w:ascii="Verdana" w:hAnsi="Verdana"/>
          <w:b/>
          <w:bCs/>
          <w:sz w:val="24"/>
          <w:szCs w:val="24"/>
        </w:rPr>
        <w:t>16 July 2024 17:00 Kyiv time</w:t>
      </w:r>
      <w:r w:rsidRPr="00DB59A0">
        <w:rPr>
          <w:rFonts w:ascii="Verdana" w:hAnsi="Verdana"/>
          <w:sz w:val="24"/>
          <w:szCs w:val="24"/>
        </w:rPr>
        <w:t>.</w:t>
      </w:r>
    </w:p>
    <w:p w14:paraId="69B68BB8" w14:textId="77777777" w:rsidR="00DB59A0" w:rsidRPr="00DB59A0" w:rsidRDefault="00DB59A0" w:rsidP="00DB59A0">
      <w:pPr>
        <w:spacing w:after="0"/>
        <w:jc w:val="both"/>
        <w:rPr>
          <w:rFonts w:ascii="Verdana" w:hAnsi="Verdana" w:cs="Times New Roman"/>
          <w:sz w:val="24"/>
          <w:szCs w:val="24"/>
          <w:lang w:val="en-US"/>
        </w:rPr>
      </w:pPr>
    </w:p>
    <w:p w14:paraId="28E1F1A2" w14:textId="4EC1EE80" w:rsidR="00105414" w:rsidRPr="00467F1C" w:rsidRDefault="00DB59A0" w:rsidP="00DB59A0">
      <w:pPr>
        <w:spacing w:after="0"/>
        <w:jc w:val="both"/>
        <w:rPr>
          <w:rFonts w:ascii="Verdana" w:hAnsi="Verdana" w:cs="Times New Roman"/>
          <w:bCs/>
          <w:sz w:val="24"/>
          <w:szCs w:val="24"/>
          <w:lang w:val="en-US"/>
        </w:rPr>
      </w:pPr>
      <w:r w:rsidRPr="00DB59A0">
        <w:rPr>
          <w:rFonts w:ascii="Verdana" w:hAnsi="Verdana" w:cs="Times New Roman"/>
          <w:bCs/>
          <w:sz w:val="24"/>
          <w:szCs w:val="24"/>
          <w:lang w:val="en-US"/>
        </w:rPr>
        <w:t>Should you have any questions with regard to the tender</w:t>
      </w:r>
      <w:r>
        <w:rPr>
          <w:rFonts w:ascii="Verdana" w:hAnsi="Verdana" w:cs="Times New Roman"/>
          <w:bCs/>
          <w:sz w:val="24"/>
          <w:szCs w:val="24"/>
          <w:lang w:val="en-US"/>
        </w:rPr>
        <w:t xml:space="preserve">, please send them to </w:t>
      </w:r>
      <w:hyperlink r:id="rId10" w:history="1">
        <w:r w:rsidRPr="00EA0989">
          <w:rPr>
            <w:rStyle w:val="Hyperlink"/>
            <w:rFonts w:ascii="Verdana" w:hAnsi="Verdana" w:cs="Times New Roman"/>
            <w:bCs/>
            <w:sz w:val="24"/>
            <w:szCs w:val="24"/>
            <w:lang w:val="en-US"/>
          </w:rPr>
          <w:t>EUACI@um.dk</w:t>
        </w:r>
      </w:hyperlink>
      <w:r>
        <w:rPr>
          <w:rFonts w:ascii="Verdana" w:hAnsi="Verdana" w:cs="Times New Roman"/>
          <w:bCs/>
          <w:sz w:val="24"/>
          <w:szCs w:val="24"/>
          <w:lang w:val="en-US"/>
        </w:rPr>
        <w:t xml:space="preserve"> </w:t>
      </w:r>
      <w:r w:rsidR="00331150" w:rsidRPr="00DB59A0">
        <w:rPr>
          <w:rFonts w:ascii="Verdana" w:hAnsi="Verdana" w:cs="Times New Roman"/>
          <w:sz w:val="24"/>
          <w:szCs w:val="24"/>
          <w:lang w:val="en-US"/>
        </w:rPr>
        <w:t>no later than 1</w:t>
      </w:r>
      <w:r>
        <w:rPr>
          <w:rFonts w:ascii="Verdana" w:hAnsi="Verdana" w:cs="Times New Roman"/>
          <w:sz w:val="24"/>
          <w:szCs w:val="24"/>
          <w:lang w:val="en-US"/>
        </w:rPr>
        <w:t>2</w:t>
      </w:r>
      <w:r w:rsidR="00331150" w:rsidRPr="00DB59A0">
        <w:rPr>
          <w:rFonts w:ascii="Verdana" w:hAnsi="Verdana" w:cs="Times New Roman"/>
          <w:sz w:val="24"/>
          <w:szCs w:val="24"/>
          <w:lang w:val="en-US"/>
        </w:rPr>
        <w:t xml:space="preserve"> </w:t>
      </w:r>
      <w:r w:rsidR="00ED4A2B" w:rsidRPr="00DB59A0">
        <w:rPr>
          <w:rFonts w:ascii="Verdana" w:hAnsi="Verdana" w:cs="Times New Roman"/>
          <w:sz w:val="24"/>
          <w:szCs w:val="24"/>
          <w:lang w:val="en-US"/>
        </w:rPr>
        <w:t>Ju</w:t>
      </w:r>
      <w:r w:rsidR="00FA2285">
        <w:rPr>
          <w:rFonts w:ascii="Verdana" w:hAnsi="Verdana" w:cs="Times New Roman"/>
          <w:sz w:val="24"/>
          <w:szCs w:val="24"/>
          <w:lang w:val="en-US"/>
        </w:rPr>
        <w:t>ly</w:t>
      </w:r>
      <w:r w:rsidR="00331150" w:rsidRPr="00DB59A0">
        <w:rPr>
          <w:rFonts w:ascii="Verdana" w:hAnsi="Verdana" w:cs="Times New Roman"/>
          <w:sz w:val="24"/>
          <w:szCs w:val="24"/>
          <w:lang w:val="en-US"/>
        </w:rPr>
        <w:t xml:space="preserve"> 202</w:t>
      </w:r>
      <w:r w:rsidR="00ED4A2B" w:rsidRPr="00DB59A0">
        <w:rPr>
          <w:rFonts w:ascii="Verdana" w:hAnsi="Verdana" w:cs="Times New Roman"/>
          <w:sz w:val="24"/>
          <w:szCs w:val="24"/>
          <w:lang w:val="en-US"/>
        </w:rPr>
        <w:t>4</w:t>
      </w:r>
      <w:r w:rsidR="00331150" w:rsidRPr="00DB59A0">
        <w:rPr>
          <w:rFonts w:ascii="Verdana" w:hAnsi="Verdana" w:cs="Times New Roman"/>
          <w:sz w:val="24"/>
          <w:szCs w:val="24"/>
          <w:lang w:val="en-US"/>
        </w:rPr>
        <w:t>, 17:00 Kyiv time.</w:t>
      </w:r>
    </w:p>
    <w:sectPr w:rsidR="00105414" w:rsidRPr="00467F1C"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3BF5" w14:textId="77777777" w:rsidR="00D606C6" w:rsidRDefault="00D606C6">
      <w:pPr>
        <w:spacing w:after="0" w:line="240" w:lineRule="auto"/>
      </w:pPr>
      <w:r>
        <w:separator/>
      </w:r>
    </w:p>
  </w:endnote>
  <w:endnote w:type="continuationSeparator" w:id="0">
    <w:p w14:paraId="0719D545" w14:textId="77777777" w:rsidR="00D606C6" w:rsidRDefault="00D6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831" w14:textId="77777777" w:rsidR="00CE4ED9" w:rsidRDefault="00FD0131" w:rsidP="00CE4ED9">
    <w:pPr>
      <w:pStyle w:val="Footer"/>
      <w:ind w:left="-142" w:firstLine="142"/>
    </w:pPr>
    <w:r>
      <w:rPr>
        <w:noProof/>
        <w:lang w:val="en-GB" w:eastAsia="en-GB"/>
      </w:rPr>
      <w:drawing>
        <wp:inline distT="0" distB="0" distL="0" distR="0" wp14:anchorId="5815414A" wp14:editId="4276A5A0">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8FD99" w14:textId="77777777" w:rsidR="00D606C6" w:rsidRDefault="00D606C6">
      <w:pPr>
        <w:spacing w:after="0" w:line="240" w:lineRule="auto"/>
      </w:pPr>
      <w:r>
        <w:separator/>
      </w:r>
    </w:p>
  </w:footnote>
  <w:footnote w:type="continuationSeparator" w:id="0">
    <w:p w14:paraId="71A06933" w14:textId="77777777" w:rsidR="00D606C6" w:rsidRDefault="00D6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a14="http://schemas.microsoft.com/office/drawing/2010/main" xmlns=""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2"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3"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4"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6"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7"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8"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9"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24E5EEE"/>
    <w:multiLevelType w:val="hybridMultilevel"/>
    <w:tmpl w:val="4C5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2"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3" w15:restartNumberingAfterBreak="0">
    <w:nsid w:val="1A456F11"/>
    <w:multiLevelType w:val="hybridMultilevel"/>
    <w:tmpl w:val="19D2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D1BBB"/>
    <w:multiLevelType w:val="hybridMultilevel"/>
    <w:tmpl w:val="2A9A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7"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8"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9"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20"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21"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22"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4"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5"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6" w15:restartNumberingAfterBreak="0">
    <w:nsid w:val="42A038F9"/>
    <w:multiLevelType w:val="hybridMultilevel"/>
    <w:tmpl w:val="76CE4C16"/>
    <w:lvl w:ilvl="0" w:tplc="A712D060">
      <w:numFmt w:val="bullet"/>
      <w:lvlText w:val="-"/>
      <w:lvlJc w:val="left"/>
      <w:pPr>
        <w:ind w:left="720" w:hanging="360"/>
      </w:pPr>
      <w:rPr>
        <w:rFonts w:ascii="Verdana" w:eastAsiaTheme="minorHAnsi"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9"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06F88"/>
    <w:multiLevelType w:val="hybridMultilevel"/>
    <w:tmpl w:val="723849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32"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33" w15:restartNumberingAfterBreak="0">
    <w:nsid w:val="5AB63BEC"/>
    <w:multiLevelType w:val="hybridMultilevel"/>
    <w:tmpl w:val="F21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35"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6" w15:restartNumberingAfterBreak="0">
    <w:nsid w:val="64D2218C"/>
    <w:multiLevelType w:val="hybridMultilevel"/>
    <w:tmpl w:val="4DB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8"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9"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40" w15:restartNumberingAfterBreak="0">
    <w:nsid w:val="6E4F208D"/>
    <w:multiLevelType w:val="hybridMultilevel"/>
    <w:tmpl w:val="D81C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42"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44" w15:restartNumberingAfterBreak="0">
    <w:nsid w:val="7E0D17DA"/>
    <w:multiLevelType w:val="hybridMultilevel"/>
    <w:tmpl w:val="3552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46"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abstractNumId w:val="24"/>
  </w:num>
  <w:num w:numId="2">
    <w:abstractNumId w:val="41"/>
  </w:num>
  <w:num w:numId="3">
    <w:abstractNumId w:val="5"/>
  </w:num>
  <w:num w:numId="4">
    <w:abstractNumId w:val="21"/>
  </w:num>
  <w:num w:numId="5">
    <w:abstractNumId w:val="34"/>
  </w:num>
  <w:num w:numId="6">
    <w:abstractNumId w:val="35"/>
  </w:num>
  <w:num w:numId="7">
    <w:abstractNumId w:val="43"/>
  </w:num>
  <w:num w:numId="8">
    <w:abstractNumId w:val="28"/>
  </w:num>
  <w:num w:numId="9">
    <w:abstractNumId w:val="31"/>
  </w:num>
  <w:num w:numId="10">
    <w:abstractNumId w:val="18"/>
  </w:num>
  <w:num w:numId="11">
    <w:abstractNumId w:val="3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45"/>
  </w:num>
  <w:num w:numId="16">
    <w:abstractNumId w:val="0"/>
  </w:num>
  <w:num w:numId="17">
    <w:abstractNumId w:val="11"/>
  </w:num>
  <w:num w:numId="18">
    <w:abstractNumId w:val="25"/>
  </w:num>
  <w:num w:numId="19">
    <w:abstractNumId w:val="12"/>
  </w:num>
  <w:num w:numId="20">
    <w:abstractNumId w:val="23"/>
  </w:num>
  <w:num w:numId="21">
    <w:abstractNumId w:val="2"/>
  </w:num>
  <w:num w:numId="22">
    <w:abstractNumId w:val="46"/>
  </w:num>
  <w:num w:numId="23">
    <w:abstractNumId w:val="37"/>
  </w:num>
  <w:num w:numId="24">
    <w:abstractNumId w:val="20"/>
  </w:num>
  <w:num w:numId="25">
    <w:abstractNumId w:val="17"/>
  </w:num>
  <w:num w:numId="26">
    <w:abstractNumId w:val="39"/>
  </w:num>
  <w:num w:numId="27">
    <w:abstractNumId w:val="6"/>
  </w:num>
  <w:num w:numId="28">
    <w:abstractNumId w:val="7"/>
  </w:num>
  <w:num w:numId="29">
    <w:abstractNumId w:val="1"/>
  </w:num>
  <w:num w:numId="30">
    <w:abstractNumId w:val="38"/>
  </w:num>
  <w:num w:numId="31">
    <w:abstractNumId w:val="19"/>
  </w:num>
  <w:num w:numId="32">
    <w:abstractNumId w:val="4"/>
  </w:num>
  <w:num w:numId="33">
    <w:abstractNumId w:val="3"/>
  </w:num>
  <w:num w:numId="34">
    <w:abstractNumId w:val="42"/>
  </w:num>
  <w:num w:numId="35">
    <w:abstractNumId w:val="22"/>
  </w:num>
  <w:num w:numId="36">
    <w:abstractNumId w:val="44"/>
  </w:num>
  <w:num w:numId="37">
    <w:abstractNumId w:val="27"/>
  </w:num>
  <w:num w:numId="38">
    <w:abstractNumId w:val="15"/>
  </w:num>
  <w:num w:numId="39">
    <w:abstractNumId w:val="29"/>
  </w:num>
  <w:num w:numId="40">
    <w:abstractNumId w:val="13"/>
  </w:num>
  <w:num w:numId="41">
    <w:abstractNumId w:val="14"/>
  </w:num>
  <w:num w:numId="42">
    <w:abstractNumId w:val="10"/>
  </w:num>
  <w:num w:numId="43">
    <w:abstractNumId w:val="40"/>
  </w:num>
  <w:num w:numId="44">
    <w:abstractNumId w:val="26"/>
  </w:num>
  <w:num w:numId="45">
    <w:abstractNumId w:val="30"/>
  </w:num>
  <w:num w:numId="46">
    <w:abstractNumId w:val="3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wNjEyNTKzsDQ1NbVU0lEKTi0uzszPAymwqAUAUL0ouSwAAAA="/>
  </w:docVars>
  <w:rsids>
    <w:rsidRoot w:val="00194286"/>
    <w:rsid w:val="0000372F"/>
    <w:rsid w:val="00012A46"/>
    <w:rsid w:val="00012D87"/>
    <w:rsid w:val="00023254"/>
    <w:rsid w:val="00034F88"/>
    <w:rsid w:val="000405FB"/>
    <w:rsid w:val="00065678"/>
    <w:rsid w:val="00073FDB"/>
    <w:rsid w:val="0007647F"/>
    <w:rsid w:val="00082CA8"/>
    <w:rsid w:val="000846BD"/>
    <w:rsid w:val="000A257B"/>
    <w:rsid w:val="000C052B"/>
    <w:rsid w:val="000C7108"/>
    <w:rsid w:val="000D454D"/>
    <w:rsid w:val="000E7D28"/>
    <w:rsid w:val="000F1FBB"/>
    <w:rsid w:val="00100800"/>
    <w:rsid w:val="00100FCA"/>
    <w:rsid w:val="00105414"/>
    <w:rsid w:val="00110DF9"/>
    <w:rsid w:val="001213D2"/>
    <w:rsid w:val="00122A47"/>
    <w:rsid w:val="00125B9E"/>
    <w:rsid w:val="00137CD2"/>
    <w:rsid w:val="001665CA"/>
    <w:rsid w:val="00167CC3"/>
    <w:rsid w:val="00171F30"/>
    <w:rsid w:val="00176A5E"/>
    <w:rsid w:val="001928D1"/>
    <w:rsid w:val="00194286"/>
    <w:rsid w:val="00197F4E"/>
    <w:rsid w:val="001A0EBF"/>
    <w:rsid w:val="001A5EAE"/>
    <w:rsid w:val="001A7176"/>
    <w:rsid w:val="001C2E58"/>
    <w:rsid w:val="001E1A5A"/>
    <w:rsid w:val="001F3EBA"/>
    <w:rsid w:val="00206119"/>
    <w:rsid w:val="0021293D"/>
    <w:rsid w:val="00215AB6"/>
    <w:rsid w:val="0023281B"/>
    <w:rsid w:val="00240AAF"/>
    <w:rsid w:val="00244D8E"/>
    <w:rsid w:val="002469E8"/>
    <w:rsid w:val="00246ED5"/>
    <w:rsid w:val="00266C53"/>
    <w:rsid w:val="002706B1"/>
    <w:rsid w:val="002B3D8F"/>
    <w:rsid w:val="002B541D"/>
    <w:rsid w:val="002C7FBB"/>
    <w:rsid w:val="002D48AC"/>
    <w:rsid w:val="002D7251"/>
    <w:rsid w:val="002E7360"/>
    <w:rsid w:val="003162B4"/>
    <w:rsid w:val="003178A5"/>
    <w:rsid w:val="00322521"/>
    <w:rsid w:val="00331150"/>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54111"/>
    <w:rsid w:val="0046347C"/>
    <w:rsid w:val="00467F1C"/>
    <w:rsid w:val="004A7198"/>
    <w:rsid w:val="004A765C"/>
    <w:rsid w:val="004B34E0"/>
    <w:rsid w:val="004B6BD0"/>
    <w:rsid w:val="004D25D3"/>
    <w:rsid w:val="004D5357"/>
    <w:rsid w:val="004E0E83"/>
    <w:rsid w:val="004E1624"/>
    <w:rsid w:val="00506E29"/>
    <w:rsid w:val="005231F3"/>
    <w:rsid w:val="0052766E"/>
    <w:rsid w:val="005619E9"/>
    <w:rsid w:val="0056408D"/>
    <w:rsid w:val="00566E11"/>
    <w:rsid w:val="00586664"/>
    <w:rsid w:val="005D24C7"/>
    <w:rsid w:val="005D2D95"/>
    <w:rsid w:val="005E19F3"/>
    <w:rsid w:val="005E7C51"/>
    <w:rsid w:val="005F5A98"/>
    <w:rsid w:val="00604A66"/>
    <w:rsid w:val="00610EF8"/>
    <w:rsid w:val="00624B6B"/>
    <w:rsid w:val="00627FAB"/>
    <w:rsid w:val="006536D4"/>
    <w:rsid w:val="00653A6C"/>
    <w:rsid w:val="00660B71"/>
    <w:rsid w:val="00661A95"/>
    <w:rsid w:val="00671EB2"/>
    <w:rsid w:val="00675E7F"/>
    <w:rsid w:val="00683397"/>
    <w:rsid w:val="00696FF0"/>
    <w:rsid w:val="006D65FA"/>
    <w:rsid w:val="006E7FEC"/>
    <w:rsid w:val="006F6B82"/>
    <w:rsid w:val="007168BA"/>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E590B"/>
    <w:rsid w:val="00801D93"/>
    <w:rsid w:val="00813E5B"/>
    <w:rsid w:val="008332CE"/>
    <w:rsid w:val="00834EFA"/>
    <w:rsid w:val="00835C28"/>
    <w:rsid w:val="00836F77"/>
    <w:rsid w:val="00843F9B"/>
    <w:rsid w:val="00866E1A"/>
    <w:rsid w:val="008A13F4"/>
    <w:rsid w:val="008A2465"/>
    <w:rsid w:val="008B153A"/>
    <w:rsid w:val="008B272D"/>
    <w:rsid w:val="008B55CB"/>
    <w:rsid w:val="008B647B"/>
    <w:rsid w:val="008D191B"/>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A4C01"/>
    <w:rsid w:val="009D45DB"/>
    <w:rsid w:val="009E1104"/>
    <w:rsid w:val="009E5FE0"/>
    <w:rsid w:val="009F18C2"/>
    <w:rsid w:val="00A01B2E"/>
    <w:rsid w:val="00A04783"/>
    <w:rsid w:val="00A113FE"/>
    <w:rsid w:val="00A3287F"/>
    <w:rsid w:val="00A338C1"/>
    <w:rsid w:val="00A40394"/>
    <w:rsid w:val="00A614B8"/>
    <w:rsid w:val="00A730C6"/>
    <w:rsid w:val="00A84DA8"/>
    <w:rsid w:val="00A851DB"/>
    <w:rsid w:val="00A872FE"/>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741C0"/>
    <w:rsid w:val="00B82FF0"/>
    <w:rsid w:val="00B9461E"/>
    <w:rsid w:val="00BA6787"/>
    <w:rsid w:val="00BB5CCB"/>
    <w:rsid w:val="00BB678B"/>
    <w:rsid w:val="00BC18B4"/>
    <w:rsid w:val="00BC2607"/>
    <w:rsid w:val="00BD02D5"/>
    <w:rsid w:val="00BE0579"/>
    <w:rsid w:val="00BF4D92"/>
    <w:rsid w:val="00C2378E"/>
    <w:rsid w:val="00C2383C"/>
    <w:rsid w:val="00C37ABE"/>
    <w:rsid w:val="00C37B54"/>
    <w:rsid w:val="00C57FB1"/>
    <w:rsid w:val="00C651E2"/>
    <w:rsid w:val="00C65ECF"/>
    <w:rsid w:val="00C80AD7"/>
    <w:rsid w:val="00C833BE"/>
    <w:rsid w:val="00C84AEC"/>
    <w:rsid w:val="00C90BEA"/>
    <w:rsid w:val="00C92D79"/>
    <w:rsid w:val="00C96D19"/>
    <w:rsid w:val="00CA0F6A"/>
    <w:rsid w:val="00CA2DB1"/>
    <w:rsid w:val="00CA7F61"/>
    <w:rsid w:val="00CC7A73"/>
    <w:rsid w:val="00CC7E3A"/>
    <w:rsid w:val="00CE4206"/>
    <w:rsid w:val="00CE4ED9"/>
    <w:rsid w:val="00D00AD5"/>
    <w:rsid w:val="00D02140"/>
    <w:rsid w:val="00D02618"/>
    <w:rsid w:val="00D03313"/>
    <w:rsid w:val="00D07A8A"/>
    <w:rsid w:val="00D12822"/>
    <w:rsid w:val="00D21067"/>
    <w:rsid w:val="00D2470B"/>
    <w:rsid w:val="00D31297"/>
    <w:rsid w:val="00D43B07"/>
    <w:rsid w:val="00D44EDB"/>
    <w:rsid w:val="00D53DDC"/>
    <w:rsid w:val="00D54ECA"/>
    <w:rsid w:val="00D606C6"/>
    <w:rsid w:val="00D675ED"/>
    <w:rsid w:val="00D809DF"/>
    <w:rsid w:val="00DB1E95"/>
    <w:rsid w:val="00DB396F"/>
    <w:rsid w:val="00DB59A0"/>
    <w:rsid w:val="00DB6583"/>
    <w:rsid w:val="00DE3DE9"/>
    <w:rsid w:val="00DF0080"/>
    <w:rsid w:val="00DF35AB"/>
    <w:rsid w:val="00DF3F08"/>
    <w:rsid w:val="00DF7D16"/>
    <w:rsid w:val="00DF7F0A"/>
    <w:rsid w:val="00E06A9C"/>
    <w:rsid w:val="00E64C5F"/>
    <w:rsid w:val="00E74D9C"/>
    <w:rsid w:val="00E80EE7"/>
    <w:rsid w:val="00E83F0C"/>
    <w:rsid w:val="00E8483E"/>
    <w:rsid w:val="00E87942"/>
    <w:rsid w:val="00E97D5D"/>
    <w:rsid w:val="00EA1D22"/>
    <w:rsid w:val="00EB5987"/>
    <w:rsid w:val="00EB5B23"/>
    <w:rsid w:val="00EC2501"/>
    <w:rsid w:val="00EC7CEF"/>
    <w:rsid w:val="00ED4A2B"/>
    <w:rsid w:val="00EE6BA9"/>
    <w:rsid w:val="00EF15EA"/>
    <w:rsid w:val="00F019DD"/>
    <w:rsid w:val="00F0772D"/>
    <w:rsid w:val="00F40342"/>
    <w:rsid w:val="00F434E9"/>
    <w:rsid w:val="00F45C7D"/>
    <w:rsid w:val="00F556F2"/>
    <w:rsid w:val="00F5617C"/>
    <w:rsid w:val="00F6117C"/>
    <w:rsid w:val="00F63DC2"/>
    <w:rsid w:val="00F65ABC"/>
    <w:rsid w:val="00F71A4D"/>
    <w:rsid w:val="00F72566"/>
    <w:rsid w:val="00F8694F"/>
    <w:rsid w:val="00F873E8"/>
    <w:rsid w:val="00F938F1"/>
    <w:rsid w:val="00FA0B3A"/>
    <w:rsid w:val="00FA0E36"/>
    <w:rsid w:val="00FA2285"/>
    <w:rsid w:val="00FB714B"/>
    <w:rsid w:val="00FC0D41"/>
    <w:rsid w:val="00FC38C7"/>
    <w:rsid w:val="00FC38DB"/>
    <w:rsid w:val="00FC5110"/>
    <w:rsid w:val="00FD0131"/>
    <w:rsid w:val="00FD2099"/>
    <w:rsid w:val="00FD7E10"/>
    <w:rsid w:val="00FF71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ED4A2B"/>
    <w:rPr>
      <w:color w:val="605E5C"/>
      <w:shd w:val="clear" w:color="auto" w:fill="E1DFDD"/>
    </w:rPr>
  </w:style>
  <w:style w:type="character" w:styleId="FollowedHyperlink">
    <w:name w:val="FollowedHyperlink"/>
    <w:basedOn w:val="DefaultParagraphFont"/>
    <w:uiPriority w:val="99"/>
    <w:semiHidden/>
    <w:unhideWhenUsed/>
    <w:rsid w:val="00DB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ksu.gov.ua/page/sklad-gr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687D-202B-4B96-B458-CA6F679B493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66</ap:TotalTime>
  <ap:Pages>3</ap:Pages>
  <ap:Words>715</ap:Words>
  <ap:Characters>4112</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4818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Solomiya Yuriivna Borshosh</cp:lastModifiedBy>
  <cp:revision>7</cp:revision>
  <cp:lastPrinted>2019-09-02T12:45:00Z</cp:lastPrinted>
  <dcterms:created xsi:type="dcterms:W3CDTF">2024-06-13T08:49:00Z</dcterms:created>
  <dcterms:modified xsi:type="dcterms:W3CDTF">2024-06-21T12:20:00Z</dcterms:modified>
</cp:coreProperties>
</file>